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580" w:rsidRDefault="00C21580" w:rsidP="00C21580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Pr="00EA52E6">
        <w:rPr>
          <w:b/>
          <w:sz w:val="28"/>
          <w:szCs w:val="28"/>
        </w:rPr>
        <w:t>przedmiotu</w:t>
      </w:r>
      <w:r w:rsidR="00EA52E6" w:rsidRPr="00EA52E6">
        <w:rPr>
          <w:b/>
          <w:sz w:val="28"/>
          <w:szCs w:val="28"/>
        </w:rPr>
        <w:t>: Elementy ginekologii i położnictwa</w:t>
      </w:r>
    </w:p>
    <w:p w:rsidR="00C21580" w:rsidRPr="00EA52E6" w:rsidRDefault="00C21580" w:rsidP="00C21580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C21580" w:rsidRPr="00442D3F" w:rsidTr="00C05DD0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C21580" w:rsidRPr="00442D3F" w:rsidRDefault="00C21580" w:rsidP="00C05DD0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C21580" w:rsidRPr="00442D3F" w:rsidTr="00C05DD0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21580" w:rsidRPr="00DD6065" w:rsidRDefault="00C21580" w:rsidP="00C05DD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C21580" w:rsidRPr="00222DB8" w:rsidRDefault="00C21580" w:rsidP="00C05DD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C21580" w:rsidRPr="00222DB8" w:rsidRDefault="00C21580" w:rsidP="00EA52E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7159F2">
              <w:t>Stacjonarne/Niestacjonarne</w:t>
            </w:r>
            <w:bookmarkStart w:id="0" w:name="_GoBack"/>
            <w:bookmarkEnd w:id="0"/>
          </w:p>
        </w:tc>
      </w:tr>
      <w:tr w:rsidR="00C21580" w:rsidRPr="00442D3F" w:rsidTr="00C05DD0">
        <w:tc>
          <w:tcPr>
            <w:tcW w:w="4192" w:type="dxa"/>
            <w:gridSpan w:val="2"/>
          </w:tcPr>
          <w:p w:rsidR="00C21580" w:rsidRPr="000E0471" w:rsidRDefault="00C21580" w:rsidP="000E0471">
            <w:pPr>
              <w:pStyle w:val="Akapitzlist"/>
              <w:spacing w:after="0" w:line="240" w:lineRule="auto"/>
              <w:ind w:left="0"/>
              <w:rPr>
                <w:b/>
                <w:bCs/>
              </w:rPr>
            </w:pPr>
            <w:r w:rsidRPr="1907EC34">
              <w:rPr>
                <w:b/>
                <w:bCs/>
              </w:rPr>
              <w:t>4. Rok:</w:t>
            </w:r>
            <w:r>
              <w:t xml:space="preserve"> </w:t>
            </w:r>
            <w:r w:rsidR="000E0471">
              <w:rPr>
                <w:b/>
              </w:rPr>
              <w:t>II</w:t>
            </w:r>
          </w:p>
        </w:tc>
        <w:tc>
          <w:tcPr>
            <w:tcW w:w="5500" w:type="dxa"/>
            <w:gridSpan w:val="3"/>
          </w:tcPr>
          <w:p w:rsidR="00C21580" w:rsidRPr="00DD6065" w:rsidRDefault="00C21580" w:rsidP="00C05DD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C21580" w:rsidRPr="00442D3F" w:rsidTr="00C05DD0">
        <w:tc>
          <w:tcPr>
            <w:tcW w:w="9692" w:type="dxa"/>
            <w:gridSpan w:val="5"/>
          </w:tcPr>
          <w:p w:rsidR="00C21580" w:rsidRPr="00DD6065" w:rsidRDefault="00C21580" w:rsidP="00C05DD0">
            <w:pPr>
              <w:pStyle w:val="Akapitzlist"/>
              <w:spacing w:after="0" w:line="240" w:lineRule="auto"/>
              <w:ind w:left="0"/>
            </w:pPr>
            <w:r w:rsidRPr="1907EC34">
              <w:rPr>
                <w:b/>
                <w:bCs/>
              </w:rPr>
              <w:t>6. Nazwa przedmiotu:</w:t>
            </w:r>
            <w:r>
              <w:t xml:space="preserve"> </w:t>
            </w:r>
            <w:r w:rsidR="002705CB">
              <w:t>Elementy g</w:t>
            </w:r>
            <w:r w:rsidRPr="00E970BB">
              <w:t xml:space="preserve">inekologii </w:t>
            </w:r>
            <w:r>
              <w:t>i</w:t>
            </w:r>
            <w:r w:rsidR="002705CB">
              <w:t xml:space="preserve"> p</w:t>
            </w:r>
            <w:r w:rsidRPr="00E970BB">
              <w:t>ołożnictwa</w:t>
            </w:r>
          </w:p>
        </w:tc>
      </w:tr>
      <w:tr w:rsidR="00C21580" w:rsidRPr="00442D3F" w:rsidTr="00C05DD0">
        <w:tc>
          <w:tcPr>
            <w:tcW w:w="9692" w:type="dxa"/>
            <w:gridSpan w:val="5"/>
          </w:tcPr>
          <w:p w:rsidR="00C21580" w:rsidRPr="00DD6065" w:rsidRDefault="00C21580" w:rsidP="00C05DD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C21580" w:rsidRPr="00442D3F" w:rsidTr="00C05DD0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 w:themeFill="background1"/>
          </w:tcPr>
          <w:p w:rsidR="00C21580" w:rsidRPr="00DD6065" w:rsidRDefault="00C21580" w:rsidP="00C05DD0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C21580" w:rsidRPr="00442D3F" w:rsidTr="00C05DD0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C21580" w:rsidRPr="001419E9" w:rsidRDefault="00C21580" w:rsidP="001419E9">
            <w:pPr>
              <w:pStyle w:val="Bezodstpw1"/>
              <w:jc w:val="both"/>
              <w:rPr>
                <w:rFonts w:asciiTheme="minorHAnsi" w:hAnsiTheme="minorHAnsi" w:cstheme="minorHAnsi"/>
              </w:rPr>
            </w:pPr>
            <w:r w:rsidRPr="001419E9">
              <w:rPr>
                <w:rFonts w:asciiTheme="minorHAnsi" w:hAnsiTheme="minorHAnsi" w:cstheme="minorHAnsi"/>
              </w:rPr>
              <w:t xml:space="preserve">Związek między nieprawidłowościami morfologicznymi a funkcją zmienionych narządów i układów oraz objawami klinicznymi a możliwościami diagnostyki i leczenia; uwarunkowania hormonalne kobiety </w:t>
            </w:r>
            <w:r w:rsidR="001419E9" w:rsidRPr="001419E9">
              <w:rPr>
                <w:rFonts w:asciiTheme="minorHAnsi" w:hAnsiTheme="minorHAnsi" w:cstheme="minorHAnsi"/>
              </w:rPr>
              <w:br/>
            </w:r>
            <w:r w:rsidRPr="001419E9">
              <w:rPr>
                <w:rFonts w:asciiTheme="minorHAnsi" w:hAnsiTheme="minorHAnsi" w:cstheme="minorHAnsi"/>
              </w:rPr>
              <w:t xml:space="preserve">w poszczególnych okresach życia; wpływ </w:t>
            </w:r>
            <w:r w:rsidR="001419E9" w:rsidRPr="001419E9">
              <w:rPr>
                <w:rFonts w:asciiTheme="minorHAnsi" w:hAnsiTheme="minorHAnsi" w:cstheme="minorHAnsi"/>
              </w:rPr>
              <w:t xml:space="preserve">odżywiania i uzależnień kobiety w </w:t>
            </w:r>
            <w:r w:rsidRPr="001419E9">
              <w:rPr>
                <w:rFonts w:asciiTheme="minorHAnsi" w:hAnsiTheme="minorHAnsi" w:cstheme="minorHAnsi"/>
              </w:rPr>
              <w:t xml:space="preserve"> ciąży na rozwój płodu; zasady opieki stomatologicznej nad kobietą w ciąży; metody diagnostyki cytologicznej oraz cytodiagnostyczne kryteria rozpoznawania i różnicowania chorób nowotworowych </w:t>
            </w:r>
            <w:r w:rsidR="001419E9" w:rsidRPr="001419E9">
              <w:rPr>
                <w:rFonts w:asciiTheme="minorHAnsi" w:hAnsiTheme="minorHAnsi" w:cstheme="minorHAnsi"/>
              </w:rPr>
              <w:t>i nienowotworowych; diagnostyka różnicowa</w:t>
            </w:r>
            <w:r w:rsidRPr="001419E9">
              <w:rPr>
                <w:rFonts w:asciiTheme="minorHAnsi" w:hAnsiTheme="minorHAnsi" w:cstheme="minorHAnsi"/>
              </w:rPr>
              <w:t xml:space="preserve"> najczęstszych chorób; praca w zespole </w:t>
            </w:r>
            <w:r w:rsidR="001419E9" w:rsidRPr="001419E9">
              <w:rPr>
                <w:rFonts w:asciiTheme="minorHAnsi" w:hAnsiTheme="minorHAnsi" w:cstheme="minorHAnsi"/>
              </w:rPr>
              <w:t>wielospecjalistycznym</w:t>
            </w:r>
            <w:r w:rsidRPr="001419E9">
              <w:rPr>
                <w:rFonts w:asciiTheme="minorHAnsi" w:hAnsiTheme="minorHAnsi" w:cstheme="minorHAnsi"/>
              </w:rPr>
              <w:t xml:space="preserve">, w środowisku wielokulturowym </w:t>
            </w:r>
            <w:r w:rsidR="001419E9" w:rsidRPr="001419E9">
              <w:rPr>
                <w:rFonts w:asciiTheme="minorHAnsi" w:hAnsiTheme="minorHAnsi" w:cstheme="minorHAnsi"/>
              </w:rPr>
              <w:br/>
            </w:r>
            <w:r w:rsidRPr="001419E9">
              <w:rPr>
                <w:rFonts w:asciiTheme="minorHAnsi" w:hAnsiTheme="minorHAnsi" w:cstheme="minorHAnsi"/>
              </w:rPr>
              <w:t>i wielonarodowościowym; wzorce etyczne; prawa pacjenta; wykorzystywanie i przetwarzanie informacji, stosując narzędzia informatyczne i korzystając z nowoczesnych źródeł wiedzy medycznej.</w:t>
            </w:r>
          </w:p>
          <w:p w:rsidR="00C21580" w:rsidRPr="001419E9" w:rsidRDefault="00C21580" w:rsidP="00C05DD0">
            <w:pPr>
              <w:spacing w:after="0" w:line="240" w:lineRule="auto"/>
            </w:pPr>
            <w:r w:rsidRPr="001419E9">
              <w:rPr>
                <w:b/>
              </w:rPr>
              <w:t>Efekty uczenia się/odniesienie do efektów uczenia się zawartych w standardach</w:t>
            </w:r>
          </w:p>
          <w:p w:rsidR="00C21580" w:rsidRDefault="00C21580" w:rsidP="00C05DD0">
            <w:pPr>
              <w:spacing w:after="0" w:line="240" w:lineRule="auto"/>
            </w:pPr>
            <w:r>
              <w:t>w zakresie wiedzy student zna i rozumie: E.W1, E.W10, E.W11, E.W12, E.W15</w:t>
            </w:r>
          </w:p>
          <w:p w:rsidR="00C21580" w:rsidRDefault="00C21580" w:rsidP="00C05DD0">
            <w:pPr>
              <w:spacing w:after="0" w:line="240" w:lineRule="auto"/>
            </w:pPr>
            <w:r>
              <w:t>w zakresie umiejętności student potrafi: E.U1</w:t>
            </w:r>
          </w:p>
          <w:p w:rsidR="00C21580" w:rsidRDefault="00C21580" w:rsidP="00C05DD0">
            <w:pPr>
              <w:spacing w:after="0" w:line="240" w:lineRule="auto"/>
            </w:pPr>
            <w:r>
              <w:t>w zakresie kompetencji społecznych student jest gotów do: D.U10, D.U11, D.U12 , D.U13</w:t>
            </w:r>
          </w:p>
          <w:p w:rsidR="00C21580" w:rsidRPr="00EF4979" w:rsidRDefault="00C21580" w:rsidP="00C05DD0">
            <w:pPr>
              <w:spacing w:after="0" w:line="240" w:lineRule="auto"/>
              <w:rPr>
                <w:b/>
                <w:bCs/>
              </w:rPr>
            </w:pPr>
            <w:r w:rsidRPr="1907EC34">
              <w:rPr>
                <w:b/>
                <w:bCs/>
              </w:rPr>
              <w:t xml:space="preserve">Forma zakończenia przedmiotu                             </w:t>
            </w:r>
            <w:r>
              <w:rPr>
                <w:b/>
                <w:bCs/>
              </w:rPr>
              <w:t>Z</w:t>
            </w:r>
            <w:r w:rsidR="004C7310">
              <w:rPr>
                <w:b/>
                <w:bCs/>
              </w:rPr>
              <w:t>ALICZENIE</w:t>
            </w:r>
          </w:p>
        </w:tc>
      </w:tr>
      <w:tr w:rsidR="00C21580" w:rsidRPr="00442D3F" w:rsidTr="00C05DD0">
        <w:tc>
          <w:tcPr>
            <w:tcW w:w="8688" w:type="dxa"/>
            <w:gridSpan w:val="4"/>
            <w:vAlign w:val="center"/>
          </w:tcPr>
          <w:p w:rsidR="00C21580" w:rsidRPr="00442D3F" w:rsidRDefault="00C21580" w:rsidP="00C05DD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C21580" w:rsidRPr="00442D3F" w:rsidRDefault="00C21580" w:rsidP="00C05DD0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</w:tr>
      <w:tr w:rsidR="00C21580" w:rsidRPr="00442D3F" w:rsidTr="00C05DD0">
        <w:tc>
          <w:tcPr>
            <w:tcW w:w="8688" w:type="dxa"/>
            <w:gridSpan w:val="4"/>
            <w:vAlign w:val="center"/>
          </w:tcPr>
          <w:p w:rsidR="00C21580" w:rsidRDefault="00C21580" w:rsidP="00C05DD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C21580" w:rsidRDefault="00C21580" w:rsidP="00C05DD0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C21580" w:rsidRPr="00442D3F" w:rsidTr="00C05DD0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21580" w:rsidRPr="00442D3F" w:rsidRDefault="00C21580" w:rsidP="00C05DD0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C21580" w:rsidRPr="00442D3F" w:rsidTr="00C05DD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21580" w:rsidRDefault="00C21580" w:rsidP="00C05DD0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C21580" w:rsidRPr="00CD79A5" w:rsidRDefault="00C21580" w:rsidP="00C05DD0">
            <w:pPr>
              <w:spacing w:after="0" w:line="240" w:lineRule="auto"/>
              <w:jc w:val="center"/>
            </w:pPr>
            <w:r w:rsidRPr="00CD79A5">
              <w:t>Sposoby weryfikacji</w:t>
            </w:r>
            <w:r w:rsidRPr="00CD79A5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C21580" w:rsidRDefault="00C21580" w:rsidP="00C05DD0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C21580" w:rsidRPr="00442D3F" w:rsidTr="00C05DD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21580" w:rsidRPr="00D44629" w:rsidRDefault="00C21580" w:rsidP="00C05DD0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C21580" w:rsidRPr="00CD79A5" w:rsidRDefault="00AA7FEC" w:rsidP="00D74DCA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Sprawdzian pisemny/ustny – pytania testowe/otwarte, </w:t>
            </w:r>
            <w:r w:rsidR="009D45F5">
              <w:t>Z</w:t>
            </w:r>
            <w:r w:rsidR="00CD79A5" w:rsidRPr="00D74DCA">
              <w:t>aliczenie 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C21580" w:rsidRPr="00342DAD" w:rsidRDefault="00C21580" w:rsidP="00C05DD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C21580" w:rsidRPr="00442D3F" w:rsidTr="00C05DD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21580" w:rsidRPr="00442D3F" w:rsidRDefault="00C21580" w:rsidP="00C05DD0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C21580" w:rsidRPr="00983D1D" w:rsidRDefault="007636ED" w:rsidP="00D74DCA">
            <w:pPr>
              <w:spacing w:after="0" w:line="240" w:lineRule="auto"/>
              <w:jc w:val="both"/>
            </w:pPr>
            <w:r>
              <w:t>Sprawozdanie/Obserwacja/Zaliczenie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C21580" w:rsidRPr="00342DAD" w:rsidRDefault="00C21580" w:rsidP="00C05DD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C21580" w:rsidRPr="00442D3F" w:rsidTr="00C05DD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21580" w:rsidRDefault="00C21580" w:rsidP="00C05DD0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B528B" w:rsidRDefault="00AB528B" w:rsidP="00D74DCA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C21580" w:rsidRPr="00983D1D" w:rsidRDefault="00AB528B" w:rsidP="00D74DCA">
            <w:pPr>
              <w:spacing w:after="0" w:line="240" w:lineRule="auto"/>
              <w:jc w:val="both"/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C21580" w:rsidRPr="00342DAD" w:rsidRDefault="00C21580" w:rsidP="00C05DD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C21580" w:rsidRPr="009D45F5" w:rsidRDefault="00C21580" w:rsidP="00C21580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9D45F5" w:rsidRPr="00484E04">
        <w:rPr>
          <w:rFonts w:cstheme="minorHAnsi"/>
        </w:rPr>
        <w:t>,</w:t>
      </w:r>
      <w:r w:rsidR="009D45F5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9D45F5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C21580" w:rsidRDefault="00C21580" w:rsidP="00C21580">
      <w:r>
        <w:t xml:space="preserve">    uzyskana ocena oznacza, że:</w:t>
      </w:r>
    </w:p>
    <w:p w:rsidR="00C21580" w:rsidRPr="000219E6" w:rsidRDefault="00C21580" w:rsidP="00C2158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C21580" w:rsidRPr="000219E6" w:rsidRDefault="00C21580" w:rsidP="00C2158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C21580" w:rsidRPr="000219E6" w:rsidRDefault="00C21580" w:rsidP="00C2158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C21580" w:rsidRPr="000219E6" w:rsidRDefault="00C21580" w:rsidP="00C2158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C21580" w:rsidRPr="000219E6" w:rsidRDefault="00C21580" w:rsidP="00C2158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9D45F5" w:rsidRDefault="00C21580" w:rsidP="009D45F5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p w:rsidR="00C21580" w:rsidRDefault="0023558E" w:rsidP="0023558E">
      <w:pPr>
        <w:jc w:val="center"/>
      </w:pPr>
      <w:r>
        <w:t xml:space="preserve"> </w:t>
      </w:r>
    </w:p>
    <w:p w:rsidR="00C21580" w:rsidRPr="00504BA0" w:rsidRDefault="00C21580" w:rsidP="00100A65">
      <w:pPr>
        <w:pStyle w:val="Bezodstpw1"/>
        <w:jc w:val="both"/>
        <w:rPr>
          <w:rFonts w:asciiTheme="minorHAnsi" w:hAnsiTheme="minorHAnsi" w:cstheme="minorHAnsi"/>
          <w:color w:val="0070C0"/>
        </w:rPr>
      </w:pPr>
    </w:p>
    <w:sectPr w:rsidR="00C21580" w:rsidRPr="00504BA0" w:rsidSect="00E910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C96"/>
    <w:rsid w:val="000B2E28"/>
    <w:rsid w:val="000E0471"/>
    <w:rsid w:val="000E1458"/>
    <w:rsid w:val="00100A65"/>
    <w:rsid w:val="00140D4E"/>
    <w:rsid w:val="001419E9"/>
    <w:rsid w:val="00163273"/>
    <w:rsid w:val="001C6882"/>
    <w:rsid w:val="00216084"/>
    <w:rsid w:val="0023558E"/>
    <w:rsid w:val="002705CB"/>
    <w:rsid w:val="00283A85"/>
    <w:rsid w:val="004C7310"/>
    <w:rsid w:val="00504BA0"/>
    <w:rsid w:val="005F24E6"/>
    <w:rsid w:val="007159F2"/>
    <w:rsid w:val="007636ED"/>
    <w:rsid w:val="007663A3"/>
    <w:rsid w:val="00766EC7"/>
    <w:rsid w:val="009D45F5"/>
    <w:rsid w:val="00AA7FEC"/>
    <w:rsid w:val="00AB528B"/>
    <w:rsid w:val="00AF2C96"/>
    <w:rsid w:val="00B9019B"/>
    <w:rsid w:val="00C21580"/>
    <w:rsid w:val="00C5234F"/>
    <w:rsid w:val="00CD79A5"/>
    <w:rsid w:val="00D74DCA"/>
    <w:rsid w:val="00E910E7"/>
    <w:rsid w:val="00EA52E6"/>
    <w:rsid w:val="00F06E7A"/>
    <w:rsid w:val="00F3620E"/>
    <w:rsid w:val="00F6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897FC3-CF1E-4A5B-8043-B2A256F29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10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uiPriority w:val="1"/>
    <w:qFormat/>
    <w:rsid w:val="00AF2C9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kapitzlist">
    <w:name w:val="List Paragraph"/>
    <w:basedOn w:val="Normalny"/>
    <w:uiPriority w:val="99"/>
    <w:qFormat/>
    <w:rsid w:val="00C21580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6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2020-05-29T14:38:00Z</dcterms:created>
  <dcterms:modified xsi:type="dcterms:W3CDTF">2020-05-30T14:24:00Z</dcterms:modified>
</cp:coreProperties>
</file>